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480" w:lineRule="auto"/>
        <w:jc w:val="center"/>
        <w:textAlignment w:val="auto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接待函</w:t>
      </w:r>
    </w:p>
    <w:p>
      <w:pPr>
        <w:spacing w:line="480" w:lineRule="auto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河南信息统计职业学院：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我单位 XXX 、XXX  2人于2019年04月27日，参加贵校的</w:t>
      </w:r>
      <w:r>
        <w:rPr>
          <w:rFonts w:hint="eastAsia" w:cs="微软雅黑" w:asciiTheme="minorEastAsia" w:hAnsiTheme="minorEastAsia"/>
          <w:color w:val="333333"/>
          <w:sz w:val="28"/>
          <w:szCs w:val="28"/>
          <w:shd w:val="clear" w:color="auto" w:fill="FFFFFF"/>
        </w:rPr>
        <w:t>2019届实习就业双向选择洽谈会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，请予接洽。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XXXXXX有限公司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300"/>
        <w:jc w:val="righ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B0027"/>
    <w:rsid w:val="44CA0F2C"/>
    <w:rsid w:val="46966963"/>
    <w:rsid w:val="644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sonreir</cp:lastModifiedBy>
  <dcterms:modified xsi:type="dcterms:W3CDTF">2019-03-25T06:35:24Z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